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502957">
        <w:rPr>
          <w:rFonts w:ascii="Arial" w:hAnsi="Arial" w:cs="Arial"/>
          <w:b/>
          <w:color w:val="0070C0"/>
          <w:sz w:val="32"/>
          <w:szCs w:val="32"/>
        </w:rPr>
        <w:t>Nukleární medicína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502957">
        <w:rPr>
          <w:rFonts w:ascii="Arial" w:hAnsi="Arial" w:cs="Arial"/>
          <w:b/>
          <w:color w:val="0070C0"/>
          <w:sz w:val="32"/>
          <w:szCs w:val="32"/>
        </w:rPr>
        <w:t>doc. MUDr. Otto Lang, Ph.D.</w:t>
      </w:r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502957">
        <w:rPr>
          <w:rFonts w:ascii="Arial" w:hAnsi="Arial" w:cs="Arial"/>
          <w:b/>
          <w:color w:val="0070C0"/>
          <w:sz w:val="32"/>
          <w:szCs w:val="32"/>
        </w:rPr>
        <w:t>4. – 5. 10. 2021</w:t>
      </w: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871C5">
        <w:rPr>
          <w:rFonts w:ascii="Arial" w:hAnsi="Arial" w:cs="Arial"/>
          <w:b/>
          <w:color w:val="0070C0"/>
          <w:sz w:val="28"/>
          <w:szCs w:val="28"/>
        </w:rPr>
        <w:t>4</w:t>
      </w:r>
      <w:r w:rsidR="00AE41C4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1871C5">
        <w:rPr>
          <w:rFonts w:ascii="Arial" w:hAnsi="Arial" w:cs="Arial"/>
          <w:b/>
          <w:color w:val="0070C0"/>
          <w:sz w:val="28"/>
          <w:szCs w:val="28"/>
        </w:rPr>
        <w:t>10</w:t>
      </w:r>
      <w:r w:rsidR="00AE41C4">
        <w:rPr>
          <w:rFonts w:ascii="Arial" w:hAnsi="Arial" w:cs="Arial"/>
          <w:b/>
          <w:color w:val="0070C0"/>
          <w:sz w:val="28"/>
          <w:szCs w:val="28"/>
        </w:rPr>
        <w:t>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8369B2" w:rsidRPr="00835887" w:rsidTr="00680200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="00587A58"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8369B2" w:rsidRPr="00835887" w:rsidRDefault="00587A58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369B2" w:rsidRPr="00835887">
              <w:rPr>
                <w:rFonts w:ascii="Arial" w:hAnsi="Arial" w:cs="Arial"/>
                <w:b/>
                <w:sz w:val="24"/>
                <w:szCs w:val="24"/>
              </w:rPr>
              <w:t>-mail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t>ový kontakt na lektora</w:t>
            </w:r>
          </w:p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1871C5">
            <w:r>
              <w:t>8,00-9,30</w:t>
            </w:r>
          </w:p>
        </w:tc>
        <w:tc>
          <w:tcPr>
            <w:tcW w:w="2975" w:type="dxa"/>
          </w:tcPr>
          <w:p w:rsidR="00587A58" w:rsidRDefault="00CC18CE">
            <w:r>
              <w:t>R</w:t>
            </w:r>
            <w:r w:rsidR="001871C5">
              <w:t>adiofarmaka</w:t>
            </w:r>
          </w:p>
        </w:tc>
        <w:tc>
          <w:tcPr>
            <w:tcW w:w="2266" w:type="dxa"/>
          </w:tcPr>
          <w:p w:rsidR="008369B2" w:rsidRDefault="001871C5">
            <w:r>
              <w:t>PharmDr. Lukáš Láznička</w:t>
            </w:r>
          </w:p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1871C5">
            <w:r>
              <w:t>9,45-11,15</w:t>
            </w:r>
          </w:p>
        </w:tc>
        <w:tc>
          <w:tcPr>
            <w:tcW w:w="2975" w:type="dxa"/>
          </w:tcPr>
          <w:p w:rsidR="008369B2" w:rsidRDefault="001871C5">
            <w:r>
              <w:t>Přístrojová technika</w:t>
            </w:r>
            <w:r w:rsidR="003954F9">
              <w:t>, zpracování obrazu</w:t>
            </w:r>
          </w:p>
        </w:tc>
        <w:tc>
          <w:tcPr>
            <w:tcW w:w="2266" w:type="dxa"/>
          </w:tcPr>
          <w:p w:rsidR="008369B2" w:rsidRDefault="001871C5">
            <w:r>
              <w:t xml:space="preserve">Ing. Tomáš </w:t>
            </w:r>
            <w:proofErr w:type="spellStart"/>
            <w:r>
              <w:t>Steinberger</w:t>
            </w:r>
            <w:proofErr w:type="spellEnd"/>
          </w:p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1871C5">
            <w:r>
              <w:t>11,30-13,00</w:t>
            </w:r>
          </w:p>
        </w:tc>
        <w:tc>
          <w:tcPr>
            <w:tcW w:w="2975" w:type="dxa"/>
          </w:tcPr>
          <w:p w:rsidR="008369B2" w:rsidRDefault="001871C5">
            <w:r>
              <w:t>Dg metody – srdce, plíce, skelet</w:t>
            </w:r>
          </w:p>
        </w:tc>
        <w:tc>
          <w:tcPr>
            <w:tcW w:w="2266" w:type="dxa"/>
          </w:tcPr>
          <w:p w:rsidR="008369B2" w:rsidRDefault="001871C5">
            <w:r>
              <w:t>Doc. MUDr. Otto Lang, Ph.D.</w:t>
            </w:r>
          </w:p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1871C5">
            <w:r>
              <w:t>14,00-14,45</w:t>
            </w:r>
          </w:p>
        </w:tc>
        <w:tc>
          <w:tcPr>
            <w:tcW w:w="2975" w:type="dxa"/>
          </w:tcPr>
          <w:p w:rsidR="008369B2" w:rsidRDefault="001871C5">
            <w:r>
              <w:t>Dg metody – endokrinologie, ledviny, lymfatický systém</w:t>
            </w:r>
          </w:p>
        </w:tc>
        <w:tc>
          <w:tcPr>
            <w:tcW w:w="2266" w:type="dxa"/>
          </w:tcPr>
          <w:p w:rsidR="008369B2" w:rsidRDefault="001871C5">
            <w:r>
              <w:t>MUDr. Renata Píchová</w:t>
            </w:r>
          </w:p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8369B2"/>
        </w:tc>
        <w:tc>
          <w:tcPr>
            <w:tcW w:w="2975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8369B2"/>
        </w:tc>
        <w:tc>
          <w:tcPr>
            <w:tcW w:w="2975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8369B2"/>
        </w:tc>
        <w:tc>
          <w:tcPr>
            <w:tcW w:w="2975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8369B2"/>
        </w:tc>
        <w:tc>
          <w:tcPr>
            <w:tcW w:w="2975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8369B2"/>
        </w:tc>
        <w:tc>
          <w:tcPr>
            <w:tcW w:w="2975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</w:tr>
      <w:tr w:rsidR="008369B2" w:rsidTr="00587A58">
        <w:trPr>
          <w:trHeight w:val="397"/>
        </w:trPr>
        <w:tc>
          <w:tcPr>
            <w:tcW w:w="1555" w:type="dxa"/>
          </w:tcPr>
          <w:p w:rsidR="008369B2" w:rsidRDefault="008369B2"/>
        </w:tc>
        <w:tc>
          <w:tcPr>
            <w:tcW w:w="2975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  <w:tc>
          <w:tcPr>
            <w:tcW w:w="2266" w:type="dxa"/>
          </w:tcPr>
          <w:p w:rsidR="008369B2" w:rsidRDefault="008369B2"/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871C5">
        <w:rPr>
          <w:rFonts w:ascii="Arial" w:hAnsi="Arial" w:cs="Arial"/>
          <w:b/>
          <w:color w:val="0070C0"/>
          <w:sz w:val="28"/>
          <w:szCs w:val="28"/>
        </w:rPr>
        <w:t>5. 10. 2021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915791" w:rsidRPr="00835887" w:rsidTr="005B6712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e-mailový kontakt na lektora</w:t>
            </w:r>
          </w:p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1871C5" w:rsidP="005B6712">
            <w:r>
              <w:t>8,00-9,30</w:t>
            </w:r>
          </w:p>
        </w:tc>
        <w:tc>
          <w:tcPr>
            <w:tcW w:w="2975" w:type="dxa"/>
          </w:tcPr>
          <w:p w:rsidR="00915791" w:rsidRDefault="001871C5" w:rsidP="005B6712">
            <w:r>
              <w:t>Dg metody – onkologie, záněty</w:t>
            </w:r>
          </w:p>
        </w:tc>
        <w:tc>
          <w:tcPr>
            <w:tcW w:w="2266" w:type="dxa"/>
          </w:tcPr>
          <w:p w:rsidR="00915791" w:rsidRDefault="001871C5" w:rsidP="005B6712">
            <w:r>
              <w:t>Doc. MUDr. Otto Lang, Ph.D.</w:t>
            </w:r>
          </w:p>
        </w:tc>
        <w:tc>
          <w:tcPr>
            <w:tcW w:w="2266" w:type="dxa"/>
          </w:tcPr>
          <w:p w:rsidR="00915791" w:rsidRDefault="00915791" w:rsidP="005B6712">
            <w:bookmarkStart w:id="0" w:name="_GoBack"/>
            <w:bookmarkEnd w:id="0"/>
          </w:p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1871C5" w:rsidP="005B6712">
            <w:r>
              <w:t>9,45-11,15</w:t>
            </w:r>
          </w:p>
        </w:tc>
        <w:tc>
          <w:tcPr>
            <w:tcW w:w="2975" w:type="dxa"/>
          </w:tcPr>
          <w:p w:rsidR="00915791" w:rsidRDefault="001871C5" w:rsidP="002571FA">
            <w:r>
              <w:t xml:space="preserve">Dg metody </w:t>
            </w:r>
            <w:r w:rsidR="002571FA">
              <w:t>–</w:t>
            </w:r>
            <w:r>
              <w:t xml:space="preserve"> </w:t>
            </w:r>
            <w:r w:rsidR="002571FA">
              <w:t>neurologie, GIT</w:t>
            </w:r>
          </w:p>
        </w:tc>
        <w:tc>
          <w:tcPr>
            <w:tcW w:w="2266" w:type="dxa"/>
          </w:tcPr>
          <w:p w:rsidR="00915791" w:rsidRDefault="001871C5" w:rsidP="005B6712">
            <w:r>
              <w:t>MUDr. Renata Píchová</w:t>
            </w:r>
          </w:p>
        </w:tc>
        <w:tc>
          <w:tcPr>
            <w:tcW w:w="2266" w:type="dxa"/>
          </w:tcPr>
          <w:p w:rsidR="00915791" w:rsidRDefault="00915791" w:rsidP="005B6712"/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1871C5" w:rsidP="00A43618">
            <w:r>
              <w:t>11,30-13,</w:t>
            </w:r>
            <w:r w:rsidR="00A43618">
              <w:t>45</w:t>
            </w:r>
          </w:p>
        </w:tc>
        <w:tc>
          <w:tcPr>
            <w:tcW w:w="2975" w:type="dxa"/>
          </w:tcPr>
          <w:p w:rsidR="00915791" w:rsidRDefault="001871C5" w:rsidP="005B6712">
            <w:r>
              <w:t xml:space="preserve">Th metody – jod, PRRT, </w:t>
            </w:r>
            <w:proofErr w:type="spellStart"/>
            <w:r w:rsidR="002571FA">
              <w:t>paliace</w:t>
            </w:r>
            <w:proofErr w:type="spellEnd"/>
          </w:p>
        </w:tc>
        <w:tc>
          <w:tcPr>
            <w:tcW w:w="2266" w:type="dxa"/>
          </w:tcPr>
          <w:p w:rsidR="00915791" w:rsidRDefault="002571FA" w:rsidP="005B6712">
            <w:r>
              <w:t>Doc. MUDr. Otto Lang, Ph.D.</w:t>
            </w:r>
          </w:p>
        </w:tc>
        <w:tc>
          <w:tcPr>
            <w:tcW w:w="2266" w:type="dxa"/>
          </w:tcPr>
          <w:p w:rsidR="00915791" w:rsidRDefault="00915791" w:rsidP="005B6712"/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915791" w:rsidP="005B6712"/>
        </w:tc>
        <w:tc>
          <w:tcPr>
            <w:tcW w:w="2975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915791" w:rsidP="005B6712"/>
        </w:tc>
        <w:tc>
          <w:tcPr>
            <w:tcW w:w="2975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915791" w:rsidP="005B6712"/>
        </w:tc>
        <w:tc>
          <w:tcPr>
            <w:tcW w:w="2975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915791" w:rsidP="005B6712"/>
        </w:tc>
        <w:tc>
          <w:tcPr>
            <w:tcW w:w="2975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</w:tr>
      <w:tr w:rsidR="00915791" w:rsidTr="005B6712">
        <w:trPr>
          <w:trHeight w:val="397"/>
        </w:trPr>
        <w:tc>
          <w:tcPr>
            <w:tcW w:w="1555" w:type="dxa"/>
          </w:tcPr>
          <w:p w:rsidR="00915791" w:rsidRDefault="00915791" w:rsidP="005B6712"/>
        </w:tc>
        <w:tc>
          <w:tcPr>
            <w:tcW w:w="2975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  <w:tc>
          <w:tcPr>
            <w:tcW w:w="2266" w:type="dxa"/>
          </w:tcPr>
          <w:p w:rsidR="00915791" w:rsidRDefault="00915791" w:rsidP="005B6712"/>
        </w:tc>
      </w:tr>
    </w:tbl>
    <w:p w:rsidR="00587A58" w:rsidRDefault="00587A58" w:rsidP="00915791"/>
    <w:sectPr w:rsidR="00587A58" w:rsidSect="00D670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D1" w:rsidRDefault="001A0AD1" w:rsidP="00680200">
      <w:pPr>
        <w:spacing w:after="0" w:line="240" w:lineRule="auto"/>
      </w:pPr>
      <w:r>
        <w:separator/>
      </w:r>
    </w:p>
  </w:endnote>
  <w:endnote w:type="continuationSeparator" w:id="0">
    <w:p w:rsidR="001A0AD1" w:rsidRDefault="001A0AD1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D1" w:rsidRDefault="001A0AD1" w:rsidP="00680200">
      <w:pPr>
        <w:spacing w:after="0" w:line="240" w:lineRule="auto"/>
      </w:pPr>
      <w:r>
        <w:separator/>
      </w:r>
    </w:p>
  </w:footnote>
  <w:footnote w:type="continuationSeparator" w:id="0">
    <w:p w:rsidR="001A0AD1" w:rsidRDefault="001A0AD1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A376A"/>
    <w:rsid w:val="00144C83"/>
    <w:rsid w:val="001871C5"/>
    <w:rsid w:val="001A0AD1"/>
    <w:rsid w:val="002571FA"/>
    <w:rsid w:val="003954F9"/>
    <w:rsid w:val="004603A6"/>
    <w:rsid w:val="00502957"/>
    <w:rsid w:val="00587A58"/>
    <w:rsid w:val="00680200"/>
    <w:rsid w:val="00835887"/>
    <w:rsid w:val="008369B2"/>
    <w:rsid w:val="009066A7"/>
    <w:rsid w:val="00915791"/>
    <w:rsid w:val="009C45A1"/>
    <w:rsid w:val="00A43618"/>
    <w:rsid w:val="00A57029"/>
    <w:rsid w:val="00AE41C4"/>
    <w:rsid w:val="00B2470B"/>
    <w:rsid w:val="00BC78A6"/>
    <w:rsid w:val="00C12003"/>
    <w:rsid w:val="00CC18CE"/>
    <w:rsid w:val="00D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2FD1560-267B-4B6E-87E7-F89A8B3E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0A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3</cp:revision>
  <dcterms:created xsi:type="dcterms:W3CDTF">2021-01-18T12:23:00Z</dcterms:created>
  <dcterms:modified xsi:type="dcterms:W3CDTF">2021-01-18T12:24:00Z</dcterms:modified>
</cp:coreProperties>
</file>